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E66" w:rsidRPr="00D95E66" w:rsidRDefault="00D95E66" w:rsidP="00D95E66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D95E66">
        <w:rPr>
          <w:rFonts w:ascii="Calibri" w:eastAsia="Calibri" w:hAnsi="Calibri" w:cs="Times New Roman"/>
          <w:sz w:val="24"/>
          <w:szCs w:val="24"/>
        </w:rPr>
        <w:t xml:space="preserve">Муниципальное дошкольное образовательное учреждение                                                                      "Детский сад №17 </w:t>
      </w:r>
      <w:proofErr w:type="spellStart"/>
      <w:r w:rsidRPr="00D95E66">
        <w:rPr>
          <w:rFonts w:ascii="Calibri" w:eastAsia="Calibri" w:hAnsi="Calibri" w:cs="Times New Roman"/>
          <w:sz w:val="24"/>
          <w:szCs w:val="24"/>
        </w:rPr>
        <w:t>г.Лениногорска</w:t>
      </w:r>
      <w:proofErr w:type="spellEnd"/>
      <w:r w:rsidRPr="00D95E66">
        <w:rPr>
          <w:rFonts w:ascii="Calibri" w:eastAsia="Calibri" w:hAnsi="Calibri" w:cs="Times New Roman"/>
          <w:sz w:val="24"/>
          <w:szCs w:val="24"/>
        </w:rPr>
        <w:t xml:space="preserve">» муниципального образования                                               </w:t>
      </w:r>
      <w:proofErr w:type="gramStart"/>
      <w:r w:rsidRPr="00D95E66">
        <w:rPr>
          <w:rFonts w:ascii="Calibri" w:eastAsia="Calibri" w:hAnsi="Calibri" w:cs="Times New Roman"/>
          <w:sz w:val="24"/>
          <w:szCs w:val="24"/>
        </w:rPr>
        <w:t xml:space="preserve">   «</w:t>
      </w:r>
      <w:proofErr w:type="spellStart"/>
      <w:proofErr w:type="gramEnd"/>
      <w:r w:rsidRPr="00D95E66">
        <w:rPr>
          <w:rFonts w:ascii="Calibri" w:eastAsia="Calibri" w:hAnsi="Calibri" w:cs="Times New Roman"/>
          <w:sz w:val="24"/>
          <w:szCs w:val="24"/>
        </w:rPr>
        <w:t>Лениногорский</w:t>
      </w:r>
      <w:proofErr w:type="spellEnd"/>
      <w:r w:rsidRPr="00D95E66">
        <w:rPr>
          <w:rFonts w:ascii="Calibri" w:eastAsia="Calibri" w:hAnsi="Calibri" w:cs="Times New Roman"/>
          <w:sz w:val="24"/>
          <w:szCs w:val="24"/>
        </w:rPr>
        <w:t xml:space="preserve"> муниципальный район» Республики Татарстан</w:t>
      </w:r>
    </w:p>
    <w:p w:rsidR="00442362" w:rsidRDefault="00442362" w:rsidP="00442362">
      <w:pPr>
        <w:rPr>
          <w:sz w:val="24"/>
          <w:szCs w:val="24"/>
        </w:rPr>
      </w:pPr>
    </w:p>
    <w:p w:rsidR="00442362" w:rsidRDefault="00442362" w:rsidP="00442362">
      <w:pPr>
        <w:rPr>
          <w:sz w:val="24"/>
          <w:szCs w:val="24"/>
        </w:rPr>
      </w:pPr>
    </w:p>
    <w:p w:rsidR="00442362" w:rsidRDefault="00442362" w:rsidP="00442362">
      <w:pPr>
        <w:rPr>
          <w:sz w:val="24"/>
          <w:szCs w:val="24"/>
        </w:rPr>
      </w:pPr>
    </w:p>
    <w:p w:rsidR="00442362" w:rsidRDefault="00442362" w:rsidP="00442362">
      <w:pPr>
        <w:rPr>
          <w:sz w:val="24"/>
          <w:szCs w:val="24"/>
        </w:rPr>
      </w:pPr>
    </w:p>
    <w:p w:rsidR="00442362" w:rsidRDefault="00442362" w:rsidP="00442362">
      <w:pPr>
        <w:rPr>
          <w:sz w:val="24"/>
          <w:szCs w:val="24"/>
        </w:rPr>
      </w:pPr>
    </w:p>
    <w:p w:rsidR="00442362" w:rsidRDefault="00442362" w:rsidP="00442362">
      <w:pPr>
        <w:rPr>
          <w:sz w:val="24"/>
          <w:szCs w:val="24"/>
        </w:rPr>
      </w:pPr>
    </w:p>
    <w:p w:rsidR="00442362" w:rsidRPr="00C75119" w:rsidRDefault="00442362" w:rsidP="00442362">
      <w:pPr>
        <w:rPr>
          <w:b/>
          <w:sz w:val="24"/>
          <w:szCs w:val="24"/>
        </w:rPr>
      </w:pPr>
    </w:p>
    <w:p w:rsidR="008E5C4E" w:rsidRPr="00442362" w:rsidRDefault="008E5C4E" w:rsidP="00D95E66">
      <w:pPr>
        <w:jc w:val="center"/>
        <w:rPr>
          <w:sz w:val="72"/>
          <w:szCs w:val="72"/>
        </w:rPr>
      </w:pPr>
      <w:r w:rsidRPr="00E2234F">
        <w:rPr>
          <w:sz w:val="44"/>
          <w:szCs w:val="44"/>
        </w:rPr>
        <w:t>Консультация для воспитателей</w:t>
      </w:r>
    </w:p>
    <w:p w:rsidR="008E5C4E" w:rsidRPr="00C04B54" w:rsidRDefault="008E5C4E" w:rsidP="00D95E66">
      <w:pPr>
        <w:jc w:val="center"/>
        <w:rPr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Педагогическая ценность народных игр, хороводов</w:t>
      </w:r>
      <w:r w:rsidRPr="00E2234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в    воспита</w:t>
      </w:r>
      <w:r w:rsidR="00D95E6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нии дошкольников</w:t>
      </w:r>
    </w:p>
    <w:p w:rsidR="008E5C4E" w:rsidRDefault="008E5C4E" w:rsidP="008E5C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8E5C4E" w:rsidRPr="00C04B54" w:rsidRDefault="008E5C4E" w:rsidP="008E5C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            </w:t>
      </w:r>
    </w:p>
    <w:p w:rsidR="008E5C4E" w:rsidRDefault="008E5C4E" w:rsidP="008E5C4E">
      <w:pPr>
        <w:rPr>
          <w:sz w:val="24"/>
          <w:szCs w:val="24"/>
        </w:rPr>
      </w:pPr>
      <w:r w:rsidRPr="00EF2441"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 xml:space="preserve">                  </w:t>
      </w:r>
    </w:p>
    <w:p w:rsidR="00D95E66" w:rsidRDefault="008E5C4E" w:rsidP="00D95E66">
      <w:pPr>
        <w:pStyle w:val="a3"/>
        <w:jc w:val="right"/>
      </w:pPr>
      <w:r>
        <w:t xml:space="preserve">                                                                                                  </w:t>
      </w:r>
      <w:r w:rsidR="00D95E66">
        <w:t xml:space="preserve">                                                                                          Матвеева Л.В.,             </w:t>
      </w:r>
      <w:r w:rsidR="00D95E66">
        <w:t xml:space="preserve">                                                                                      </w:t>
      </w:r>
      <w:r w:rsidR="00D95E66">
        <w:t xml:space="preserve">                          музыкальный руководитель                                                                                           </w:t>
      </w:r>
    </w:p>
    <w:p w:rsidR="008E5C4E" w:rsidRDefault="008E5C4E" w:rsidP="00D95E66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95E66" w:rsidRDefault="00D95E66" w:rsidP="00D95E66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95E66" w:rsidRDefault="00D95E66" w:rsidP="00D95E66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95E66" w:rsidRDefault="00D95E66" w:rsidP="00D95E66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bookmarkEnd w:id="0"/>
    </w:p>
    <w:p w:rsidR="008E5C4E" w:rsidRPr="00442362" w:rsidRDefault="008E5C4E" w:rsidP="008E5C4E">
      <w:pPr>
        <w:tabs>
          <w:tab w:val="left" w:pos="235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C04B54" w:rsidRPr="00442362" w:rsidRDefault="008E5C4E" w:rsidP="00D95E66">
      <w:pPr>
        <w:tabs>
          <w:tab w:val="left" w:pos="5559"/>
        </w:tabs>
        <w:jc w:val="both"/>
        <w:rPr>
          <w:sz w:val="28"/>
          <w:szCs w:val="28"/>
        </w:rPr>
      </w:pPr>
      <w:r w:rsidRPr="0044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</w:t>
      </w:r>
      <w:r w:rsidRPr="00442362">
        <w:rPr>
          <w:sz w:val="28"/>
          <w:szCs w:val="28"/>
        </w:rPr>
        <w:t xml:space="preserve">     </w:t>
      </w:r>
      <w:r w:rsidRPr="0044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4B54"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ребёнок рождается, он сразу же начинает познавать и осваивать окружающий его мир, изменять его, учится думать, мечтать, любить и радоваться всему прекрасному. Мир детства – мир игры, это незыблемая формула испокон веков. Дети играли везде и всегда, независимо от возраста, достатка, сословия. На протяжении веков существовал «механизм передачи таинства детской игры», позволяющей игре «жить и развиваться».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важности приобщения ребёнка к культуре своего народа написано много. Обращение к отеческому наследию воспитывает уважение, гордость за землю, на которой живёшь.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У каждого народа свои сказки, песни, танцы, игры, и все они передают из поколения к поколению основные нравственные ценности: добро, совесть, честь, дружбу, взаимопомощь, трудолюбие. Таким образом, приобщение ребёнка к народной культуре начинается с детства, где закладываются основные понятия и примеры поведения. 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 многое мы начинаем смотреть по-иному, многое для себя заново открываем и переоцениваем. Это относится и к прошлому нашего народа. К большому сожалению, очень многое из этого прошлого нам знакомо либо поверхностно, либо вообще утеряно. Как жили русские люди? Как работали и как отдыхали? Что их радовало, а что тревожило? Какие они соблюдали обычаи? Во что и как играли наши деды и прадеды? Ответить на эти и подобные вопросы – значит восстановить связь времён, вернуть утраченные ценности. Поэтому необходимо донести до сознания дошкольников, что они являются носителями русской народной культуры, воспитать детей в национальных традициях. Для этого обратилась к истокам русской народной культуры.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родина для многих, но для того чтобы считаться ее сыном или дочерью, необходимо ощутить жизнь своего народа и творчески утвердить себя в ней, понять, принять и изучать родной язык, историю и культуру страны как свои собственные. Настоящий патриот учится на исторический ошибках своего народа, на недостатках его характера и культуры.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 – это чувство любви к Родине. Понятие «Родина» включает в себя все условия жизни: территория, климат, природу, организацию общественной жизни, особенности языка и быта. Духовный и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тесно связан с личной духовностью человека, ее </w:t>
      </w: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глубиной. Поэтому, не будучи патриотом, сам, педагог не может и в ребенке пробудить чувство любви к родине. Именно пробудить, а не привязать, так как в основе патриотизма лежит духовное самоопределение. Родная культура, так же, как отец и мать, должна стать неотъемлемой частью души ребенка, началом, порождающей личность.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к нам постепенно возвращается национальная память, и мы по-новому начинаем относиться к музыкальному и устному фольклору, в которых народ оставил самое ценное из своих культурных достижений.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детских садах разработаны программы по приобщению детей к народной культуре, благодаря чему, у дошкольников формируются представления о древней русской культуре, его истоках, формировании. На занятиях они знакомятся с изделиями народного искусства, с традиционными праздниками, играми, песнями, </w:t>
      </w:r>
      <w:proofErr w:type="spellStart"/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сказками, загадками и, конечно же, с народными играми.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игры – это яркое выражение народа в них играющего, отражение этноса в целом и истории его развития. Вместе с тем, на игры можно посмотреть, и с точки зрения педагогики и психологии, как средства образования и воспитания. В дополнении ко всему, это и отличный способ укрепить свой дух, свое тело, развить процессы мышления, фантазерства, эмоциональную составляющую нашей жизни. Русский народ многие процессы своей жизнедеятельности отражал именно таким образом, через игру.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игра – исторически сложившееся общественное явление, самостоятельный вид деятельности, которая является</w:t>
      </w:r>
      <w:r w:rsidRPr="0044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и средством обучения и воспитания, сохраняющая свою исходную и наиболее ценную функцию, обеспечивающую самообразование через рефлексию ребёнка. Издревле в них ярко отражались образы людей, быт, труд и национальные устои, представления людей о чести, смелости, мужестве, желание обладать силой, ловкостью, выносливостью, быстротой и красотой движений, проявлять смекалку, выдержку, творческую выдумку, находчивость, волю и стремление к победе.</w:t>
      </w:r>
      <w:r w:rsidRPr="0044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>К.Д. Ушинский считал народные игры материалом наиболее доступным, понятным для малышей благодаря близости их образов и сюжетов детскому воображению, благодаря самостоятельности и активности, заложенных в них.</w:t>
      </w:r>
    </w:p>
    <w:p w:rsidR="00C04B54" w:rsidRPr="00442362" w:rsidRDefault="00C04B54" w:rsidP="00D95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– это ещё и деятельность, с помощью которой дети впервые вступают в общение со сверстниками. Единая цель, совместные усилия к её достижению, общие интересы и переживания сближают участников, формируют у них целеустремлённость. Играя, ребёнок начинает чувствовать себя членом коллектива, учится справедливо оценивать поступки товарищей (не допел до </w:t>
      </w:r>
      <w:r w:rsidRPr="00442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конца – нарушил правило и т.д.) И задача взрослого здесь – дать правильное направление, которое способствовало бы восстановлению между детьми добрых чувств, основанных на дружбе, доверии, справедливости, взаимной выручке и ответственности.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 В работе нашего ДОУ я, как музыкальный руководитель, активно использую народные игры с пением. Ребенок интуитивно испытывает потребность в пении и движениях, поэтому очень важно развивать у него начальные формы подобных проявлений.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 Двигательный опыт тесно связан с опытом музыкальным, т.к. образ музыки в сознании человека тесно связан с образом движения, включающим несколько компонентов: эмоционально-коммуникативная направленность, двигательное выражение и пространственно-временные представления.</w:t>
      </w:r>
      <w:r w:rsidRPr="00442362">
        <w:rPr>
          <w:rStyle w:val="a4"/>
          <w:sz w:val="28"/>
          <w:szCs w:val="28"/>
        </w:rPr>
        <w:t xml:space="preserve"> </w:t>
      </w:r>
      <w:r w:rsidRPr="00442362">
        <w:rPr>
          <w:sz w:val="28"/>
          <w:szCs w:val="28"/>
        </w:rPr>
        <w:t>А в музыке заложен колоссальный потенциал для оздоровления в силу воздействия на многие сферы жизнедеятельности через три основных фактора: вибрационный, физиологический и психологический. Музыка развивает двигательную, речевую и мимическую экспрессию человека, особенно, это касается народной музыки и песни. Положительные эмоции от общения с народным искусством оказывают лечебное воздействие на психосоматические процессы, мобилизуют и активизируют резервные силы организма.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 xml:space="preserve"> Народные игры увлекают и оказывают успокаивающее воздействие даже на большинство </w:t>
      </w:r>
      <w:proofErr w:type="spellStart"/>
      <w:r w:rsidRPr="00442362">
        <w:rPr>
          <w:sz w:val="28"/>
          <w:szCs w:val="28"/>
        </w:rPr>
        <w:t>гиперактивных</w:t>
      </w:r>
      <w:proofErr w:type="spellEnd"/>
      <w:r w:rsidRPr="00442362">
        <w:rPr>
          <w:sz w:val="28"/>
          <w:szCs w:val="28"/>
        </w:rPr>
        <w:t xml:space="preserve"> детей, помогают раскрыться «зажатым» и неуверенным в себе детям, с помощью народных мелодий и движений можно снять негатив, страхи, боязнь, раскрыть чувства и эмоции. Создание благоприятной творческой атмосферы – народная музыки, костюмы, шапочки зверей, атрибуты – всё это в игре настраивает детей на создание индивидуального изображаемого образа.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 xml:space="preserve"> Развитие ребенка идет от движения и эмоции к слову. Поэтому вполне естественно, что дошкольникам легче выразить свои чувства и эмоции через пластику своего тела. Особенно интересные и выразительные пластические образы возникают под влиянием музыки. Различные по настроениям и характеру народные произведения стимулируют развитие фантазии и воображения ребенка, помогают творчески использовать пластическую выразительность. Помочь ребенку раскрепоститься и ощутить возможности своего тела можно с помощью разнообразных танцевально-двигательных упражнений и игр, которые предполагают решение следующих задач: научить ребенка снимать напряжение с отдельных групп мышц и всего тела; развивать двигательную способность; пластическую выразительность: (музыкальность, ритмичность, быстроту реакции, координацию движений); воображение (способность к двигательной импровизации); фантазию; способствовать снижению боязни, страха, тревожности, улучшению </w:t>
      </w:r>
      <w:r w:rsidRPr="00442362">
        <w:rPr>
          <w:sz w:val="28"/>
          <w:szCs w:val="28"/>
        </w:rPr>
        <w:lastRenderedPageBreak/>
        <w:t>настроения; повысить свою самооценку, социальную активность; развивать эмоциональность. Поэтому я активно использую работу по развитию танцевально-игрового творчества, которая потом успешно применяется детьми в народных играх.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 Так как народные игры предполагают участие большого количества детей, то, само собой, в них используется хоровое пение, которое наилучшим образом способствует развитию у детей музыкальных способностей (певческого голоса, чувства ритма, музыкальной памяти), развитию певческих навыков, содействует росту интереса к народной музыке, песне, а также повышает эмоциональную и вокально-хоровую культуру. Оно строится таким образом, чтобы все дети активно участвовали в пении. У детей при этом возникают коммуникативно-эмоциональные отношения. Хоровое исполнение народных песен несёт большой положительный заряд, т.к. они носят оптимистический характер, побуждает к размышлениям и переживаниям, преодолеть чувство застенчивости, а ведущий, стоящий в центре круга попадает в центр внимания. Особую ценность имеет сочетание пения с танцевальными движениями, но надо учитывать, что пение несовместимо с резкими, быстрыми движениями, поэтому мы используем песни спокойного, плавного характера (главным образом, русские народные хороводы, игры). Эти песни мы поём без музыкального сопровождения, они имеют простую мелодию, развивает правильное дыхание, дикцию.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 xml:space="preserve"> Работа по знакомству детей с народными играми начинается с 2 лет. В этом возрасте детей привлекают, в основном, </w:t>
      </w:r>
      <w:r w:rsidRPr="00442362">
        <w:rPr>
          <w:rStyle w:val="a5"/>
          <w:b/>
          <w:bCs/>
          <w:sz w:val="28"/>
          <w:szCs w:val="28"/>
        </w:rPr>
        <w:t>игры-забавы</w:t>
      </w:r>
      <w:r w:rsidRPr="00442362">
        <w:rPr>
          <w:sz w:val="28"/>
          <w:szCs w:val="28"/>
        </w:rPr>
        <w:t xml:space="preserve"> («Коза рогатая», «Ладушки и др.) и некоторые </w:t>
      </w:r>
      <w:r w:rsidRPr="00442362">
        <w:rPr>
          <w:rStyle w:val="a5"/>
          <w:b/>
          <w:bCs/>
          <w:sz w:val="28"/>
          <w:szCs w:val="28"/>
        </w:rPr>
        <w:t>игры</w:t>
      </w:r>
      <w:r w:rsidRPr="00442362">
        <w:rPr>
          <w:sz w:val="28"/>
          <w:szCs w:val="28"/>
        </w:rPr>
        <w:t xml:space="preserve"> </w:t>
      </w:r>
      <w:r w:rsidRPr="00442362">
        <w:rPr>
          <w:rStyle w:val="a5"/>
          <w:b/>
          <w:bCs/>
          <w:sz w:val="28"/>
          <w:szCs w:val="28"/>
        </w:rPr>
        <w:t>спортивного характера</w:t>
      </w:r>
      <w:r w:rsidRPr="00442362">
        <w:rPr>
          <w:sz w:val="28"/>
          <w:szCs w:val="28"/>
        </w:rPr>
        <w:t>, такие как «</w:t>
      </w:r>
      <w:proofErr w:type="spellStart"/>
      <w:r w:rsidRPr="00442362">
        <w:rPr>
          <w:sz w:val="28"/>
          <w:szCs w:val="28"/>
        </w:rPr>
        <w:t>Ловишки</w:t>
      </w:r>
      <w:proofErr w:type="spellEnd"/>
      <w:r w:rsidRPr="00442362">
        <w:rPr>
          <w:sz w:val="28"/>
          <w:szCs w:val="28"/>
        </w:rPr>
        <w:t xml:space="preserve">» и «Прятки». Во 2 младшей группе к ним добавляются игры </w:t>
      </w:r>
      <w:r w:rsidRPr="00442362">
        <w:rPr>
          <w:rStyle w:val="a5"/>
          <w:b/>
          <w:bCs/>
          <w:sz w:val="28"/>
          <w:szCs w:val="28"/>
        </w:rPr>
        <w:t xml:space="preserve">природные </w:t>
      </w:r>
      <w:r w:rsidRPr="00442362">
        <w:rPr>
          <w:sz w:val="28"/>
          <w:szCs w:val="28"/>
        </w:rPr>
        <w:t xml:space="preserve">(«Паучок», «Сорока» и др.), </w:t>
      </w:r>
      <w:r w:rsidRPr="00442362">
        <w:rPr>
          <w:rStyle w:val="a5"/>
          <w:b/>
          <w:bCs/>
          <w:sz w:val="28"/>
          <w:szCs w:val="28"/>
        </w:rPr>
        <w:t>драматические</w:t>
      </w:r>
      <w:r w:rsidRPr="00442362">
        <w:rPr>
          <w:sz w:val="28"/>
          <w:szCs w:val="28"/>
        </w:rPr>
        <w:t xml:space="preserve"> («Заинька», «Дрёма» </w:t>
      </w:r>
      <w:proofErr w:type="gramStart"/>
      <w:r w:rsidRPr="00442362">
        <w:rPr>
          <w:sz w:val="28"/>
          <w:szCs w:val="28"/>
        </w:rPr>
        <w:t>« И</w:t>
      </w:r>
      <w:proofErr w:type="gramEnd"/>
      <w:r w:rsidRPr="00442362">
        <w:rPr>
          <w:sz w:val="28"/>
          <w:szCs w:val="28"/>
        </w:rPr>
        <w:t xml:space="preserve"> уже в средней группы мы используем все виды народных игр. Что касается типов народных игр, то в младшем дошкольном возрасте используются </w:t>
      </w:r>
      <w:r w:rsidRPr="00442362">
        <w:rPr>
          <w:rStyle w:val="a5"/>
          <w:sz w:val="28"/>
          <w:szCs w:val="28"/>
        </w:rPr>
        <w:t>хороводные</w:t>
      </w:r>
      <w:r w:rsidRPr="00442362">
        <w:rPr>
          <w:sz w:val="28"/>
          <w:szCs w:val="28"/>
        </w:rPr>
        <w:t xml:space="preserve"> и часть </w:t>
      </w:r>
      <w:r w:rsidRPr="00442362">
        <w:rPr>
          <w:rStyle w:val="a5"/>
          <w:sz w:val="28"/>
          <w:szCs w:val="28"/>
        </w:rPr>
        <w:t>игр</w:t>
      </w:r>
      <w:r w:rsidRPr="00442362">
        <w:rPr>
          <w:sz w:val="28"/>
          <w:szCs w:val="28"/>
        </w:rPr>
        <w:t xml:space="preserve"> </w:t>
      </w:r>
      <w:r w:rsidRPr="00442362">
        <w:rPr>
          <w:rStyle w:val="a5"/>
          <w:sz w:val="28"/>
          <w:szCs w:val="28"/>
        </w:rPr>
        <w:t>хороводов – шествий</w:t>
      </w:r>
      <w:r w:rsidRPr="00442362">
        <w:rPr>
          <w:sz w:val="28"/>
          <w:szCs w:val="28"/>
        </w:rPr>
        <w:t>, а в старшем дошкольном возрасте детям предлагаются народные игры всех типов.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 xml:space="preserve"> Проведённая работа показала, что народные игры интересны и актуальны и в настоящее время, несмотря на то, что существует достаточно большое количество соблазнов в наш технократический век. Дети с большим удовольствием, а самое главное, с пользой играют в них, т.к. мелодия песни связывает движения детей одним ритмом, координирует их, поднимает настроение, развивает физически, доставляет радость. У них формируется устойчивое, заинтересованное, уважительное отношение к культуре родной страны, создаётся эмоциональная положительная основа для развития духовных и патриотических чувств: любви и преданности к Родине. Игры вызывают активную работу мысли, способствуют расширению кругозора, уточнению представлений об окружающем мире, совершенствованию всех </w:t>
      </w:r>
      <w:r w:rsidRPr="00442362">
        <w:rPr>
          <w:sz w:val="28"/>
          <w:szCs w:val="28"/>
        </w:rPr>
        <w:lastRenderedPageBreak/>
        <w:t>умственных и психических процессов, стимулирует переход детского организма к более высокой степени развития.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rStyle w:val="a4"/>
          <w:sz w:val="28"/>
          <w:szCs w:val="28"/>
        </w:rPr>
        <w:t> </w:t>
      </w:r>
    </w:p>
    <w:p w:rsidR="008E5C4E" w:rsidRPr="00442362" w:rsidRDefault="008E5C4E" w:rsidP="00D95E66">
      <w:pPr>
        <w:pStyle w:val="a3"/>
        <w:jc w:val="both"/>
        <w:rPr>
          <w:rStyle w:val="a4"/>
          <w:sz w:val="28"/>
          <w:szCs w:val="28"/>
        </w:rPr>
      </w:pP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rStyle w:val="a4"/>
          <w:sz w:val="28"/>
          <w:szCs w:val="28"/>
        </w:rPr>
        <w:t>Список литературы: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 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1. Зимина А.Н. «Народные игры с пением». Изд-во: Гном и Д., 2000-64с.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 xml:space="preserve">2. Куприянова Л.Л. Русский фольклор. М., Мнемозина, </w:t>
      </w:r>
      <w:proofErr w:type="gramStart"/>
      <w:r w:rsidRPr="00442362">
        <w:rPr>
          <w:sz w:val="28"/>
          <w:szCs w:val="28"/>
        </w:rPr>
        <w:t>2002.-</w:t>
      </w:r>
      <w:proofErr w:type="gramEnd"/>
      <w:r w:rsidRPr="00442362">
        <w:rPr>
          <w:sz w:val="28"/>
          <w:szCs w:val="28"/>
        </w:rPr>
        <w:t xml:space="preserve"> 79с.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3. Литвинова М.Ф. Русские народные подвижные игры для дошкольного и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 xml:space="preserve"> младшего школьного возраста: Практическое пособие. - М., Айрис-пресс, </w:t>
      </w:r>
      <w:proofErr w:type="gramStart"/>
      <w:r w:rsidRPr="00442362">
        <w:rPr>
          <w:sz w:val="28"/>
          <w:szCs w:val="28"/>
        </w:rPr>
        <w:t>2003.-</w:t>
      </w:r>
      <w:proofErr w:type="gramEnd"/>
      <w:r w:rsidRPr="00442362">
        <w:rPr>
          <w:sz w:val="28"/>
          <w:szCs w:val="28"/>
        </w:rPr>
        <w:t xml:space="preserve"> 368с.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4.Лямина Л.А. Народные игры в детском саду. М., 2008.- 84с.</w:t>
      </w:r>
    </w:p>
    <w:p w:rsidR="00C04B54" w:rsidRPr="00442362" w:rsidRDefault="00C04B54" w:rsidP="00D95E66">
      <w:pPr>
        <w:pStyle w:val="a3"/>
        <w:jc w:val="both"/>
        <w:rPr>
          <w:sz w:val="28"/>
          <w:szCs w:val="28"/>
        </w:rPr>
      </w:pPr>
      <w:r w:rsidRPr="00442362">
        <w:rPr>
          <w:sz w:val="28"/>
          <w:szCs w:val="28"/>
        </w:rPr>
        <w:t>5.Науменко Г.М. Дождик, дождик, перестань. Русское народное музыкальное творчество. М., Советский композитор. 1988.- 190с.</w:t>
      </w:r>
    </w:p>
    <w:p w:rsidR="005259BC" w:rsidRPr="00442362" w:rsidRDefault="005259BC" w:rsidP="00D95E66">
      <w:pPr>
        <w:jc w:val="both"/>
        <w:rPr>
          <w:sz w:val="28"/>
          <w:szCs w:val="28"/>
        </w:rPr>
      </w:pPr>
    </w:p>
    <w:sectPr w:rsidR="005259BC" w:rsidRPr="00442362" w:rsidSect="005C0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B54"/>
    <w:rsid w:val="002C1483"/>
    <w:rsid w:val="00442362"/>
    <w:rsid w:val="005259BC"/>
    <w:rsid w:val="005C0EEF"/>
    <w:rsid w:val="008E5C4E"/>
    <w:rsid w:val="009423ED"/>
    <w:rsid w:val="00C04B54"/>
    <w:rsid w:val="00D405B5"/>
    <w:rsid w:val="00D95E66"/>
    <w:rsid w:val="00DC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32FB1-F12D-475D-8D75-272EA00D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EEF"/>
  </w:style>
  <w:style w:type="paragraph" w:styleId="1">
    <w:name w:val="heading 1"/>
    <w:basedOn w:val="a"/>
    <w:link w:val="10"/>
    <w:uiPriority w:val="9"/>
    <w:qFormat/>
    <w:rsid w:val="00C04B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B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B54"/>
    <w:rPr>
      <w:b/>
      <w:bCs/>
    </w:rPr>
  </w:style>
  <w:style w:type="character" w:styleId="a5">
    <w:name w:val="Emphasis"/>
    <w:basedOn w:val="a0"/>
    <w:uiPriority w:val="20"/>
    <w:qFormat/>
    <w:rsid w:val="00C04B5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E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5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80550-00CD-4504-8FB3-315DF8DB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Mattes Mattes-a</cp:lastModifiedBy>
  <cp:revision>4</cp:revision>
  <cp:lastPrinted>2014-02-13T18:44:00Z</cp:lastPrinted>
  <dcterms:created xsi:type="dcterms:W3CDTF">2014-02-13T18:26:00Z</dcterms:created>
  <dcterms:modified xsi:type="dcterms:W3CDTF">2018-09-04T17:27:00Z</dcterms:modified>
</cp:coreProperties>
</file>